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2512-8k_turn.htm"/>
      <w:bookmarkStart w:id="1" w:name="ksea03025128k_turn"/>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A_edei--DocumentType_c20260813__20"/>
      <w:bookmarkEnd w:id="2"/>
      <w:r>
        <w:rPr>
          <w:rFonts w:ascii="Times New Roman;Times;Serif" w:hAnsi="Times New Roman;Times;Serif"/>
          <w:b/>
          <w:i w:val="false"/>
          <w:caps w:val="false"/>
          <w:smallCaps w:val="false"/>
          <w:sz w:val="20"/>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Pursuant to Section 13 or 15(</w:t>
      </w:r>
      <w:r>
        <w:rPr>
          <w:rFonts w:ascii="Times New Roman;Times;Serif" w:hAnsi="Times New Roman;Times;Serif"/>
          <w:b/>
          <w:i w:val="false"/>
          <w:caps w:val="false"/>
          <w:smallCaps w:val="false"/>
          <w:sz w:val="20"/>
        </w:rPr>
        <w:t>d</w:t>
      </w:r>
      <w:r>
        <w:rPr>
          <w:rFonts w:ascii="Times New Roman;Times;Serif" w:hAnsi="Times New Roman;Times;Serif"/>
          <w:b/>
          <w:i w:val="false"/>
          <w:caps/>
          <w:sz w:val="20"/>
        </w:rPr>
        <w:t>)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val="false"/>
          <w:i w:val="false"/>
          <w:caps w:val="false"/>
          <w:smallCaps w:val="false"/>
          <w:sz w:val="20"/>
        </w:rPr>
        <w:t>August 13,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xdx_90F_edei--EntityRegistrantName_c2026"/>
      <w:bookmarkEnd w:id="4"/>
      <w:r>
        <w:rPr>
          <w:rFonts w:ascii="Times New Roman;Times;Serif" w:hAnsi="Times New Roman;Times;Serif"/>
          <w:b/>
          <w:i w:val="false"/>
          <w:caps w:val="false"/>
          <w:smallCaps w:val="false"/>
          <w:sz w:val="20"/>
        </w:rPr>
        <w:t>TURN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600" w:type="dxa"/>
        <w:jc w:val="left"/>
        <w:tblInd w:w="0" w:type="dxa"/>
        <w:tblLayout w:type="fixed"/>
        <w:tblCellMar>
          <w:top w:w="0" w:type="dxa"/>
          <w:left w:w="0" w:type="dxa"/>
          <w:bottom w:w="28" w:type="dxa"/>
          <w:right w:w="0" w:type="dxa"/>
        </w:tblCellMar>
      </w:tblPr>
      <w:tblGrid>
        <w:gridCol w:w="2375"/>
        <w:gridCol w:w="60"/>
        <w:gridCol w:w="2210"/>
        <w:gridCol w:w="60"/>
        <w:gridCol w:w="1895"/>
      </w:tblGrid>
      <w:tr>
        <w:trPr/>
        <w:tc>
          <w:tcPr>
            <w:tcW w:w="2375" w:type="dxa"/>
            <w:tcBorders>
              <w:bottom w:val="single" w:sz="12" w:space="0" w:color="000000"/>
            </w:tcBorders>
            <w:vAlign w:val="center"/>
          </w:tcPr>
          <w:p>
            <w:pPr>
              <w:pStyle w:val="TableContents"/>
              <w:bidi w:val="0"/>
              <w:spacing w:before="0" w:after="283"/>
              <w:jc w:val="center"/>
              <w:rPr>
                <w:b/>
                <w:sz w:val="20"/>
              </w:rPr>
            </w:pPr>
            <w:bookmarkStart w:id="5" w:name="xdx_90B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3_edei--EntityFileNumber_c20260813"/>
            <w:bookmarkEnd w:id="6"/>
            <w:r>
              <w:rPr>
                <w:b/>
                <w:sz w:val="20"/>
              </w:rPr>
              <w:t>001-42875</w:t>
            </w:r>
          </w:p>
        </w:tc>
        <w:tc>
          <w:tcPr>
            <w:tcW w:w="60" w:type="dxa"/>
            <w:tcBorders/>
            <w:tcMar>
              <w:bottom w:w="0" w:type="dxa"/>
            </w:tcMar>
            <w:vAlign w:val="center"/>
          </w:tcPr>
          <w:p>
            <w:pPr>
              <w:pStyle w:val="TableContents"/>
              <w:bidi w:val="0"/>
              <w:spacing w:before="0" w:after="283"/>
              <w:jc w:val="left"/>
              <w:rPr/>
            </w:pPr>
            <w:r>
              <w:rPr/>
              <w:t> </w:t>
            </w:r>
          </w:p>
        </w:tc>
        <w:tc>
          <w:tcPr>
            <w:tcW w:w="1895" w:type="dxa"/>
            <w:tcBorders>
              <w:bottom w:val="single" w:sz="12" w:space="0" w:color="000000"/>
            </w:tcBorders>
            <w:vAlign w:val="center"/>
          </w:tcPr>
          <w:p>
            <w:pPr>
              <w:pStyle w:val="TableContents"/>
              <w:bidi w:val="0"/>
              <w:spacing w:before="0" w:after="283"/>
              <w:jc w:val="center"/>
              <w:rPr>
                <w:b/>
                <w:sz w:val="20"/>
              </w:rPr>
            </w:pPr>
            <w:bookmarkStart w:id="7" w:name="xdx_90D_edei--EntityTaxIdentificationNum"/>
            <w:bookmarkEnd w:id="7"/>
            <w:r>
              <w:rPr>
                <w:b/>
                <w:sz w:val="20"/>
              </w:rPr>
              <w:t>32-0456090</w:t>
            </w:r>
          </w:p>
        </w:tc>
      </w:tr>
      <w:tr>
        <w:trPr/>
        <w:tc>
          <w:tcPr>
            <w:tcW w:w="237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tbl>
      <w:tblPr>
        <w:tblW w:w="5380" w:type="dxa"/>
        <w:jc w:val="left"/>
        <w:tblInd w:w="0" w:type="dxa"/>
        <w:tblLayout w:type="fixed"/>
        <w:tblCellMar>
          <w:top w:w="0" w:type="dxa"/>
          <w:left w:w="0" w:type="dxa"/>
          <w:bottom w:w="28" w:type="dxa"/>
          <w:right w:w="0" w:type="dxa"/>
        </w:tblCellMar>
      </w:tblPr>
      <w:tblGrid>
        <w:gridCol w:w="4400"/>
        <w:gridCol w:w="60"/>
        <w:gridCol w:w="920"/>
      </w:tblGrid>
      <w:tr>
        <w:trPr/>
        <w:tc>
          <w:tcPr>
            <w:tcW w:w="4400" w:type="dxa"/>
            <w:tcBorders>
              <w:bottom w:val="single" w:sz="12" w:space="0" w:color="000000"/>
            </w:tcBorders>
            <w:vAlign w:val="center"/>
          </w:tcPr>
          <w:p>
            <w:pPr>
              <w:pStyle w:val="TableContents"/>
              <w:bidi w:val="0"/>
              <w:spacing w:before="0" w:after="283"/>
              <w:jc w:val="center"/>
              <w:rPr>
                <w:b/>
                <w:sz w:val="20"/>
              </w:rPr>
            </w:pPr>
            <w:bookmarkStart w:id="8" w:name="xdx_90B_edei--EntityAddressAddressLine1_"/>
            <w:bookmarkEnd w:id="8"/>
            <w:r>
              <w:rPr>
                <w:b/>
                <w:sz w:val="20"/>
              </w:rPr>
              <w:t xml:space="preserve">250 N. Westlake Blvd., </w:t>
            </w:r>
            <w:bookmarkStart w:id="9" w:name="xdx_900_edei--EntityAddressCityOrTown_c2"/>
            <w:bookmarkEnd w:id="9"/>
            <w:r>
              <w:rPr>
                <w:b/>
                <w:sz w:val="20"/>
              </w:rPr>
              <w:t xml:space="preserve">Westlake Village, </w:t>
            </w:r>
            <w:bookmarkStart w:id="10" w:name="xdx_90E_edei--EntityAddressStateOrProvin"/>
            <w:bookmarkEnd w:id="10"/>
            <w:r>
              <w:rPr>
                <w:b/>
                <w:sz w:val="20"/>
              </w:rPr>
              <w:t>California</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12" w:space="0" w:color="000000"/>
            </w:tcBorders>
            <w:vAlign w:val="center"/>
          </w:tcPr>
          <w:p>
            <w:pPr>
              <w:pStyle w:val="TableContents"/>
              <w:bidi w:val="0"/>
              <w:spacing w:before="0" w:after="283"/>
              <w:jc w:val="center"/>
              <w:rPr>
                <w:b/>
                <w:sz w:val="20"/>
              </w:rPr>
            </w:pPr>
            <w:bookmarkStart w:id="11" w:name="xdx_90F_edei--EntityAddressPostalZipCode"/>
            <w:bookmarkEnd w:id="11"/>
            <w:r>
              <w:rPr>
                <w:b/>
                <w:sz w:val="20"/>
              </w:rPr>
              <w:t>91362</w:t>
            </w:r>
          </w:p>
        </w:tc>
      </w:tr>
      <w:tr>
        <w:trPr/>
        <w:tc>
          <w:tcPr>
            <w:tcW w:w="4400"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0_edei--CityAreaCode_c20260813__20"/>
      <w:bookmarkEnd w:id="12"/>
      <w:r>
        <w:rPr>
          <w:rFonts w:ascii="Times New Roman;Times;Serif" w:hAnsi="Times New Roman;Times;Serif"/>
          <w:b/>
          <w:i w:val="false"/>
          <w:caps w:val="false"/>
          <w:smallCaps w:val="false"/>
          <w:sz w:val="20"/>
        </w:rPr>
        <w:t xml:space="preserve">818) </w:t>
      </w:r>
      <w:bookmarkStart w:id="13" w:name="xdx_90A_edei--LocalPhoneNumber_c20260813"/>
      <w:bookmarkEnd w:id="13"/>
      <w:r>
        <w:rPr>
          <w:rFonts w:ascii="Times New Roman;Times;Serif" w:hAnsi="Times New Roman;Times;Serif"/>
          <w:b/>
          <w:i w:val="false"/>
          <w:caps w:val="false"/>
          <w:smallCaps w:val="false"/>
          <w:sz w:val="20"/>
        </w:rPr>
        <w:t>564-4011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E_edei--WrittenCommunications_c202"/>
            <w:bookmarkEnd w:id="14"/>
            <w:r>
              <w:rPr/>
              <w:t>☐</w:t>
            </w:r>
          </w:p>
        </w:tc>
        <w:tc>
          <w:tcPr>
            <w:tcW w:w="906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5" w:name="xdx_907_edei--SolicitingMaterial_c202608"/>
            <w:bookmarkEnd w:id="15"/>
            <w:r>
              <w:rPr/>
              <w:t>☐</w:t>
            </w:r>
          </w:p>
        </w:tc>
        <w:tc>
          <w:tcPr>
            <w:tcW w:w="906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6" w:name="xdx_904_edei--PreCommencementTenderOffer"/>
            <w:bookmarkEnd w:id="16"/>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7" w:name="xdx_906_edei--PreCommencementIssuerTende"/>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tbl>
      <w:tblPr>
        <w:tblW w:w="9315" w:type="dxa"/>
        <w:jc w:val="left"/>
        <w:tblInd w:w="0" w:type="dxa"/>
        <w:tblLayout w:type="fixed"/>
        <w:tblCellMar>
          <w:top w:w="0" w:type="dxa"/>
          <w:left w:w="0" w:type="dxa"/>
          <w:bottom w:w="0" w:type="dxa"/>
          <w:right w:w="0" w:type="dxa"/>
        </w:tblCellMar>
      </w:tblPr>
      <w:tblGrid>
        <w:gridCol w:w="3785"/>
        <w:gridCol w:w="60"/>
        <w:gridCol w:w="1460"/>
        <w:gridCol w:w="60"/>
        <w:gridCol w:w="3950"/>
      </w:tblGrid>
      <w:tr>
        <w:trPr/>
        <w:tc>
          <w:tcPr>
            <w:tcW w:w="9315" w:type="dxa"/>
            <w:gridSpan w:val="5"/>
            <w:tcBorders/>
            <w:vAlign w:val="center"/>
          </w:tcPr>
          <w:p>
            <w:pPr>
              <w:pStyle w:val="TableContents"/>
              <w:bidi w:val="0"/>
              <w:spacing w:before="0" w:after="283"/>
              <w:jc w:val="left"/>
              <w:rPr>
                <w:sz w:val="20"/>
              </w:rPr>
            </w:pPr>
            <w:r>
              <w:rPr>
                <w:sz w:val="20"/>
              </w:rPr>
              <w:t>Securities registered pursuant to Section 12(b) of the Act:</w:t>
            </w:r>
          </w:p>
        </w:tc>
      </w:tr>
      <w:tr>
        <w:trPr/>
        <w:tc>
          <w:tcPr>
            <w:tcW w:w="9315" w:type="dxa"/>
            <w:gridSpan w:val="5"/>
            <w:tcBorders/>
            <w:vAlign w:val="center"/>
          </w:tcPr>
          <w:p>
            <w:pPr>
              <w:pStyle w:val="TableContents"/>
              <w:bidi w:val="0"/>
              <w:spacing w:before="0" w:after="283"/>
              <w:jc w:val="center"/>
              <w:rPr/>
            </w:pPr>
            <w:r>
              <w:rPr/>
              <w:t> </w:t>
            </w:r>
          </w:p>
        </w:tc>
      </w:tr>
      <w:tr>
        <w:trPr/>
        <w:tc>
          <w:tcPr>
            <w:tcW w:w="378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Title of Each Class </w:t>
            </w:r>
          </w:p>
        </w:tc>
        <w:tc>
          <w:tcPr>
            <w:tcW w:w="60" w:type="dxa"/>
            <w:tcBorders/>
            <w:vAlign w:val="center"/>
          </w:tcPr>
          <w:p>
            <w:pPr>
              <w:pStyle w:val="TableContents"/>
              <w:bidi w:val="0"/>
              <w:spacing w:before="0" w:after="283"/>
              <w:jc w:val="center"/>
              <w:rPr/>
            </w:pPr>
            <w:r>
              <w:rPr/>
              <w:t> </w:t>
            </w:r>
          </w:p>
        </w:tc>
        <w:tc>
          <w:tcPr>
            <w:tcW w:w="1460"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Trading Symbol </w:t>
            </w:r>
          </w:p>
        </w:tc>
        <w:tc>
          <w:tcPr>
            <w:tcW w:w="60" w:type="dxa"/>
            <w:tcBorders/>
            <w:vAlign w:val="center"/>
          </w:tcPr>
          <w:p>
            <w:pPr>
              <w:pStyle w:val="TableContents"/>
              <w:bidi w:val="0"/>
              <w:spacing w:before="0" w:after="283"/>
              <w:jc w:val="center"/>
              <w:rPr/>
            </w:pPr>
            <w:r>
              <w:rPr/>
              <w:t> </w:t>
            </w:r>
          </w:p>
        </w:tc>
        <w:tc>
          <w:tcPr>
            <w:tcW w:w="3950"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Name of Each Exchange on Which Registered </w:t>
            </w:r>
          </w:p>
        </w:tc>
      </w:tr>
      <w:tr>
        <w:trPr/>
        <w:tc>
          <w:tcPr>
            <w:tcW w:w="3785" w:type="dxa"/>
            <w:tcBorders/>
            <w:shd w:fill="CCEEFF" w:val="clear"/>
            <w:vAlign w:val="center"/>
          </w:tcPr>
          <w:p>
            <w:pPr>
              <w:pStyle w:val="TableContents"/>
              <w:bidi w:val="0"/>
              <w:spacing w:before="0" w:after="283"/>
              <w:jc w:val="center"/>
              <w:rPr>
                <w:b/>
                <w:sz w:val="20"/>
              </w:rPr>
            </w:pPr>
            <w:bookmarkStart w:id="18" w:name="xdx_90C_edei--Security12bTitle_c20260813"/>
            <w:bookmarkEnd w:id="18"/>
            <w:r>
              <w:rPr>
                <w:b/>
                <w:sz w:val="20"/>
              </w:rPr>
              <w:t>Common Stock, par value $0.0001 per share</w:t>
            </w:r>
          </w:p>
        </w:tc>
        <w:tc>
          <w:tcPr>
            <w:tcW w:w="60" w:type="dxa"/>
            <w:tcBorders/>
            <w:shd w:fill="CCEEFF" w:val="clear"/>
            <w:vAlign w:val="center"/>
          </w:tcPr>
          <w:p>
            <w:pPr>
              <w:pStyle w:val="TableContents"/>
              <w:bidi w:val="0"/>
              <w:spacing w:before="0" w:after="283"/>
              <w:jc w:val="center"/>
              <w:rPr/>
            </w:pPr>
            <w:r>
              <w:rPr/>
              <w:t> </w:t>
            </w:r>
          </w:p>
        </w:tc>
        <w:tc>
          <w:tcPr>
            <w:tcW w:w="1460" w:type="dxa"/>
            <w:tcBorders/>
            <w:shd w:fill="CCEEFF" w:val="clear"/>
            <w:vAlign w:val="center"/>
          </w:tcPr>
          <w:p>
            <w:pPr>
              <w:pStyle w:val="TableContents"/>
              <w:bidi w:val="0"/>
              <w:spacing w:before="0" w:after="283"/>
              <w:jc w:val="center"/>
              <w:rPr>
                <w:b/>
                <w:sz w:val="20"/>
              </w:rPr>
            </w:pPr>
            <w:bookmarkStart w:id="19" w:name="xdx_900_edei--TradingSymbol_c20260813__2"/>
            <w:bookmarkEnd w:id="19"/>
            <w:r>
              <w:rPr>
                <w:b/>
                <w:sz w:val="20"/>
              </w:rPr>
              <w:t>TTRX</w:t>
            </w:r>
          </w:p>
        </w:tc>
        <w:tc>
          <w:tcPr>
            <w:tcW w:w="60" w:type="dxa"/>
            <w:tcBorders/>
            <w:shd w:fill="CCEEFF" w:val="clear"/>
            <w:vAlign w:val="center"/>
          </w:tcPr>
          <w:p>
            <w:pPr>
              <w:pStyle w:val="TableContents"/>
              <w:bidi w:val="0"/>
              <w:spacing w:before="0" w:after="283"/>
              <w:jc w:val="center"/>
              <w:rPr/>
            </w:pPr>
            <w:r>
              <w:rPr/>
              <w:t> </w:t>
            </w:r>
          </w:p>
        </w:tc>
        <w:tc>
          <w:tcPr>
            <w:tcW w:w="3950" w:type="dxa"/>
            <w:tcBorders/>
            <w:shd w:fill="CCEEFF" w:val="clear"/>
            <w:vAlign w:val="center"/>
          </w:tcPr>
          <w:p>
            <w:pPr>
              <w:pStyle w:val="TableContents"/>
              <w:bidi w:val="0"/>
              <w:spacing w:before="0" w:after="283"/>
              <w:jc w:val="center"/>
              <w:rPr>
                <w:b/>
                <w:sz w:val="20"/>
              </w:rPr>
            </w:pPr>
            <w:r>
              <w:rPr>
                <w:b/>
                <w:sz w:val="20"/>
              </w:rPr>
              <w:t xml:space="preserve">The </w:t>
            </w:r>
            <w:bookmarkStart w:id="20" w:name="xdx_901_edei--SecurityExchangeName_c2026"/>
            <w:bookmarkEnd w:id="20"/>
            <w:r>
              <w:rPr>
                <w:b/>
                <w:sz w:val="20"/>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8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F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October 8, 2025, Turn Therapeutics Inc. (the “Company”) issued to GEM Yield Bahamas Limited a warrant (the “Warrant”) to purchase 1,192,207 shares of the Company’s common stock, par value $0.0001 per share (the “Common Stock”), representing 4% of the Company’s fully diluted outstanding shares as of such date. The Warrant has an exercise price of $5.03 per share (the “Warrant Price”), subject to certain adjustments set forth in the Amended and Restated Share Purchase Agreement, dated August 29, 2025, by and among the Company, GEM Global Yield LLC SCS and GEM Yield Bahamas Limited (collectively, “GEM”), as amended by that certain side letter dated September 24,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provides that, if the Per Share Market Value of a share of Common Stock exceeds the Warrant Price, the holder may elect to exercise the Warrant on a cashless basis and receive a number of shares of Common Stock determined in accordance with the terms of the Warrant (the “Cashless Exercise Provision”). “Per Share Market Value” is defined in the Warrant as the last closing bid price per share of Common Stock on the applicable date on the national securities exchange on which the Common Stock is then listed.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GEM exercised the Warrant in full pursuant to the Cashless Exercise Provision, and the Company issued 579,664 shares of Common Stock to GEM (the “Shares”). The issuance of the Shares was made in reliance on the exemption from registration provided by Section 4(a)(2) of the Securities Act of 1933, as amended, based on GEM’s representations that it is an accredited investor as defined in Regulation 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360"/>
        <w:jc w:val="left"/>
        <w:rPr>
          <w:caps w:val="false"/>
          <w:smallCaps w:val="false"/>
        </w:rPr>
      </w:pPr>
      <w:r>
        <w:rPr>
          <w:caps w:val="false"/>
          <w:smallCaps w:val="false"/>
        </w:rPr>
        <w:t> </w:t>
      </w:r>
    </w:p>
    <w:tbl>
      <w:tblPr>
        <w:tblW w:w="4449" w:type="dxa"/>
        <w:jc w:val="left"/>
        <w:tblInd w:w="0" w:type="dxa"/>
        <w:tblLayout w:type="fixed"/>
        <w:tblCellMar>
          <w:top w:w="0" w:type="dxa"/>
          <w:left w:w="0" w:type="dxa"/>
          <w:bottom w:w="0" w:type="dxa"/>
          <w:right w:w="0" w:type="dxa"/>
        </w:tblCellMar>
      </w:tblPr>
      <w:tblGrid>
        <w:gridCol w:w="1865"/>
        <w:gridCol w:w="563"/>
        <w:gridCol w:w="2021"/>
      </w:tblGrid>
      <w:tr>
        <w:trPr/>
        <w:tc>
          <w:tcPr>
            <w:tcW w:w="1865" w:type="dxa"/>
            <w:tcBorders/>
            <w:vAlign w:val="center"/>
          </w:tcPr>
          <w:p>
            <w:pPr>
              <w:pStyle w:val="TableContents"/>
              <w:bidi w:val="0"/>
              <w:spacing w:before="0" w:after="283"/>
              <w:jc w:val="left"/>
              <w:rPr/>
            </w:pPr>
            <w:r>
              <w:rPr/>
              <w:t> </w:t>
            </w:r>
          </w:p>
        </w:tc>
        <w:tc>
          <w:tcPr>
            <w:tcW w:w="2584" w:type="dxa"/>
            <w:gridSpan w:val="2"/>
            <w:tcBorders/>
            <w:vAlign w:val="center"/>
          </w:tcPr>
          <w:p>
            <w:pPr>
              <w:pStyle w:val="TableContents"/>
              <w:bidi w:val="0"/>
              <w:spacing w:before="0" w:after="283"/>
              <w:jc w:val="left"/>
              <w:rPr>
                <w:b/>
                <w:sz w:val="20"/>
              </w:rPr>
            </w:pPr>
            <w:r>
              <w:rPr>
                <w:b/>
                <w:sz w:val="20"/>
              </w:rPr>
              <w:t>TURN THERAPEUTICS INC.</w:t>
            </w:r>
          </w:p>
        </w:tc>
      </w:tr>
      <w:tr>
        <w:trPr/>
        <w:tc>
          <w:tcPr>
            <w:tcW w:w="1865" w:type="dxa"/>
            <w:tcBorders/>
            <w:vAlign w:val="center"/>
          </w:tcPr>
          <w:p>
            <w:pPr>
              <w:pStyle w:val="TableContents"/>
              <w:bidi w:val="0"/>
              <w:spacing w:before="0" w:after="283"/>
              <w:jc w:val="left"/>
              <w:rPr>
                <w:sz w:val="20"/>
              </w:rPr>
            </w:pPr>
            <w:r>
              <w:rPr>
                <w:sz w:val="20"/>
              </w:rPr>
              <w:t>Date: August 18, 2026</w:t>
            </w:r>
          </w:p>
        </w:tc>
        <w:tc>
          <w:tcPr>
            <w:tcW w:w="2584"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2584"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sz w:val="20"/>
              </w:rPr>
            </w:pPr>
            <w:r>
              <w:rPr>
                <w:sz w:val="20"/>
              </w:rPr>
              <w:t>By:</w:t>
            </w:r>
          </w:p>
        </w:tc>
        <w:tc>
          <w:tcPr>
            <w:tcW w:w="2021"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Bradley Burnam</w:t>
            </w:r>
          </w:p>
        </w:tc>
      </w:tr>
      <w:tr>
        <w:trPr/>
        <w:tc>
          <w:tcPr>
            <w:tcW w:w="1865"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sz w:val="20"/>
              </w:rPr>
            </w:pPr>
            <w:r>
              <w:rPr>
                <w:sz w:val="20"/>
              </w:rPr>
              <w:t>Name:</w:t>
            </w:r>
          </w:p>
        </w:tc>
        <w:tc>
          <w:tcPr>
            <w:tcW w:w="2021" w:type="dxa"/>
            <w:tcBorders/>
            <w:vAlign w:val="center"/>
          </w:tcPr>
          <w:p>
            <w:pPr>
              <w:pStyle w:val="TableContents"/>
              <w:bidi w:val="0"/>
              <w:spacing w:before="0" w:after="283"/>
              <w:jc w:val="left"/>
              <w:rPr>
                <w:sz w:val="20"/>
              </w:rPr>
            </w:pPr>
            <w:r>
              <w:rPr>
                <w:sz w:val="20"/>
              </w:rPr>
              <w:t>Bradley Burnam</w:t>
            </w:r>
          </w:p>
        </w:tc>
      </w:tr>
      <w:tr>
        <w:trPr/>
        <w:tc>
          <w:tcPr>
            <w:tcW w:w="1865"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sz w:val="20"/>
              </w:rPr>
            </w:pPr>
            <w:r>
              <w:rPr>
                <w:sz w:val="20"/>
              </w:rPr>
              <w:t>Title:</w:t>
            </w:r>
          </w:p>
        </w:tc>
        <w:tc>
          <w:tcPr>
            <w:tcW w:w="2021"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633</Words>
  <Characters>3367</Characters>
  <CharactersWithSpaces>4002</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